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053FA">
      <w:pPr>
        <w:pStyle w:val="17"/>
        <w:spacing w:after="240" w:line="240" w:lineRule="auto"/>
        <w:ind w:left="0"/>
        <w:rPr>
          <w:rFonts w:ascii="微软雅黑" w:hAnsi="微软雅黑" w:eastAsia="微软雅黑"/>
          <w:spacing w:val="0"/>
          <w:sz w:val="52"/>
          <w:szCs w:val="52"/>
          <w:shd w:val="pct10" w:color="auto" w:fill="FFFFFF"/>
        </w:rPr>
      </w:pPr>
      <w:r>
        <w:rPr>
          <w:rFonts w:hint="eastAsia" w:ascii="微软雅黑" w:hAnsi="微软雅黑" w:eastAsia="微软雅黑"/>
          <w:spacing w:val="0"/>
          <w:sz w:val="52"/>
          <w:szCs w:val="52"/>
          <w:shd w:val="pct10" w:color="auto" w:fill="FFFFFF"/>
        </w:rPr>
        <w:t xml:space="preserve">采价单 </w:t>
      </w:r>
      <w:r>
        <w:rPr>
          <w:rFonts w:ascii="微软雅黑" w:hAnsi="微软雅黑" w:eastAsia="微软雅黑"/>
          <w:spacing w:val="0"/>
          <w:sz w:val="52"/>
          <w:szCs w:val="52"/>
          <w:shd w:val="pct10" w:color="auto" w:fill="FFFFFF"/>
        </w:rPr>
        <w:t xml:space="preserve">                         </w:t>
      </w:r>
    </w:p>
    <w:tbl>
      <w:tblPr>
        <w:tblStyle w:val="9"/>
        <w:tblW w:w="8145" w:type="dxa"/>
        <w:tblInd w:w="58" w:type="dxa"/>
        <w:tblLayout w:type="fixed"/>
        <w:tblCellMar>
          <w:top w:w="0" w:type="dxa"/>
          <w:left w:w="0" w:type="dxa"/>
          <w:bottom w:w="0" w:type="dxa"/>
          <w:right w:w="0" w:type="dxa"/>
        </w:tblCellMar>
      </w:tblPr>
      <w:tblGrid>
        <w:gridCol w:w="1245"/>
        <w:gridCol w:w="3105"/>
        <w:gridCol w:w="885"/>
        <w:gridCol w:w="2910"/>
      </w:tblGrid>
      <w:tr w14:paraId="09972A4A">
        <w:tc>
          <w:tcPr>
            <w:tcW w:w="1245" w:type="dxa"/>
            <w:vAlign w:val="center"/>
          </w:tcPr>
          <w:p w14:paraId="59A71A85">
            <w:pPr>
              <w:pStyle w:val="16"/>
              <w:ind w:right="-278" w:rightChars="-139"/>
              <w:jc w:val="both"/>
              <w:rPr>
                <w:rStyle w:val="15"/>
                <w:rFonts w:ascii="微软雅黑" w:hAnsi="微软雅黑" w:eastAsia="微软雅黑"/>
                <w:sz w:val="24"/>
              </w:rPr>
            </w:pPr>
            <w:r>
              <w:rPr>
                <w:rStyle w:val="15"/>
                <w:rFonts w:hint="eastAsia" w:ascii="微软雅黑" w:hAnsi="微软雅黑" w:eastAsia="微软雅黑"/>
                <w:sz w:val="24"/>
              </w:rPr>
              <w:t>报价单位：</w:t>
            </w:r>
          </w:p>
        </w:tc>
        <w:tc>
          <w:tcPr>
            <w:tcW w:w="3105" w:type="dxa"/>
            <w:tcBorders>
              <w:bottom w:val="single" w:color="auto" w:sz="4" w:space="0"/>
            </w:tcBorders>
            <w:vAlign w:val="center"/>
          </w:tcPr>
          <w:p w14:paraId="3C4FDA6A">
            <w:pPr>
              <w:pStyle w:val="16"/>
              <w:jc w:val="both"/>
              <w:rPr>
                <w:sz w:val="21"/>
              </w:rPr>
            </w:pPr>
          </w:p>
        </w:tc>
        <w:tc>
          <w:tcPr>
            <w:tcW w:w="885" w:type="dxa"/>
            <w:vAlign w:val="center"/>
          </w:tcPr>
          <w:p w14:paraId="7E517FC4">
            <w:pPr>
              <w:pStyle w:val="16"/>
              <w:jc w:val="both"/>
              <w:rPr>
                <w:rFonts w:ascii="微软雅黑" w:hAnsi="微软雅黑" w:eastAsia="微软雅黑"/>
                <w:sz w:val="24"/>
              </w:rPr>
            </w:pPr>
            <w:r>
              <w:rPr>
                <w:rStyle w:val="15"/>
                <w:rFonts w:hint="eastAsia" w:ascii="微软雅黑" w:hAnsi="微软雅黑" w:eastAsia="微软雅黑"/>
                <w:sz w:val="24"/>
              </w:rPr>
              <w:t>联系人：</w:t>
            </w:r>
          </w:p>
        </w:tc>
        <w:tc>
          <w:tcPr>
            <w:tcW w:w="2910" w:type="dxa"/>
            <w:tcBorders>
              <w:bottom w:val="single" w:color="auto" w:sz="4" w:space="0"/>
            </w:tcBorders>
            <w:vAlign w:val="center"/>
          </w:tcPr>
          <w:p w14:paraId="2F48B88B">
            <w:pPr>
              <w:pStyle w:val="16"/>
              <w:ind w:firstLine="290" w:firstLineChars="121"/>
              <w:jc w:val="both"/>
              <w:rPr>
                <w:sz w:val="24"/>
              </w:rPr>
            </w:pPr>
          </w:p>
        </w:tc>
      </w:tr>
      <w:tr w14:paraId="25BD50A4">
        <w:tblPrEx>
          <w:tblCellMar>
            <w:top w:w="0" w:type="dxa"/>
            <w:left w:w="0" w:type="dxa"/>
            <w:bottom w:w="0" w:type="dxa"/>
            <w:right w:w="0" w:type="dxa"/>
          </w:tblCellMar>
        </w:tblPrEx>
        <w:tc>
          <w:tcPr>
            <w:tcW w:w="1245" w:type="dxa"/>
            <w:vAlign w:val="center"/>
          </w:tcPr>
          <w:p w14:paraId="096FB7C5">
            <w:pPr>
              <w:pStyle w:val="16"/>
              <w:ind w:right="-178" w:rightChars="-89"/>
              <w:jc w:val="both"/>
              <w:rPr>
                <w:rStyle w:val="15"/>
                <w:rFonts w:ascii="微软雅黑" w:hAnsi="微软雅黑" w:eastAsia="微软雅黑"/>
                <w:sz w:val="24"/>
              </w:rPr>
            </w:pPr>
            <w:r>
              <w:rPr>
                <w:rStyle w:val="15"/>
                <w:rFonts w:hint="eastAsia" w:ascii="微软雅黑" w:hAnsi="微软雅黑" w:eastAsia="微软雅黑"/>
                <w:sz w:val="24"/>
              </w:rPr>
              <w:t>联系电话：</w:t>
            </w:r>
          </w:p>
        </w:tc>
        <w:tc>
          <w:tcPr>
            <w:tcW w:w="3105" w:type="dxa"/>
            <w:tcBorders>
              <w:top w:val="single" w:color="auto" w:sz="4" w:space="0"/>
              <w:bottom w:val="single" w:color="auto" w:sz="4" w:space="0"/>
            </w:tcBorders>
            <w:vAlign w:val="center"/>
          </w:tcPr>
          <w:p w14:paraId="2BCC509F">
            <w:pPr>
              <w:pStyle w:val="16"/>
              <w:jc w:val="both"/>
              <w:rPr>
                <w:sz w:val="21"/>
              </w:rPr>
            </w:pPr>
          </w:p>
        </w:tc>
        <w:tc>
          <w:tcPr>
            <w:tcW w:w="885" w:type="dxa"/>
            <w:vAlign w:val="center"/>
          </w:tcPr>
          <w:p w14:paraId="0BA03EA5">
            <w:pPr>
              <w:pStyle w:val="16"/>
              <w:jc w:val="both"/>
              <w:rPr>
                <w:rFonts w:ascii="微软雅黑" w:hAnsi="微软雅黑" w:eastAsia="微软雅黑"/>
                <w:sz w:val="24"/>
              </w:rPr>
            </w:pPr>
            <w:r>
              <w:rPr>
                <w:rStyle w:val="15"/>
                <w:rFonts w:hint="eastAsia" w:ascii="微软雅黑" w:hAnsi="微软雅黑" w:eastAsia="微软雅黑"/>
                <w:sz w:val="24"/>
              </w:rPr>
              <w:t>日期：</w:t>
            </w:r>
          </w:p>
        </w:tc>
        <w:tc>
          <w:tcPr>
            <w:tcW w:w="2910" w:type="dxa"/>
            <w:tcBorders>
              <w:top w:val="single" w:color="auto" w:sz="4" w:space="0"/>
              <w:bottom w:val="single" w:color="auto" w:sz="4" w:space="0"/>
            </w:tcBorders>
            <w:vAlign w:val="center"/>
          </w:tcPr>
          <w:p w14:paraId="67D2C498">
            <w:pPr>
              <w:pStyle w:val="16"/>
              <w:ind w:firstLine="290" w:firstLineChars="121"/>
              <w:jc w:val="both"/>
              <w:rPr>
                <w:sz w:val="24"/>
                <w:lang w:val="en-US"/>
              </w:rPr>
            </w:pPr>
          </w:p>
        </w:tc>
      </w:tr>
      <w:tr w14:paraId="581502A1">
        <w:tblPrEx>
          <w:tblCellMar>
            <w:top w:w="0" w:type="dxa"/>
            <w:left w:w="0" w:type="dxa"/>
            <w:bottom w:w="0" w:type="dxa"/>
            <w:right w:w="0" w:type="dxa"/>
          </w:tblCellMar>
        </w:tblPrEx>
        <w:tc>
          <w:tcPr>
            <w:tcW w:w="1245" w:type="dxa"/>
            <w:vAlign w:val="center"/>
          </w:tcPr>
          <w:p w14:paraId="6752517F">
            <w:pPr>
              <w:pStyle w:val="16"/>
              <w:jc w:val="both"/>
              <w:rPr>
                <w:rStyle w:val="15"/>
                <w:rFonts w:ascii="微软雅黑" w:hAnsi="微软雅黑" w:eastAsia="微软雅黑"/>
                <w:sz w:val="24"/>
              </w:rPr>
            </w:pPr>
            <w:r>
              <w:rPr>
                <w:rStyle w:val="15"/>
                <w:rFonts w:hint="eastAsia" w:ascii="微软雅黑" w:hAnsi="微软雅黑" w:eastAsia="微软雅黑"/>
                <w:sz w:val="24"/>
              </w:rPr>
              <w:t>主题：</w:t>
            </w:r>
          </w:p>
        </w:tc>
        <w:tc>
          <w:tcPr>
            <w:tcW w:w="3105" w:type="dxa"/>
            <w:tcBorders>
              <w:top w:val="single" w:color="auto" w:sz="4" w:space="0"/>
              <w:bottom w:val="single" w:color="auto" w:sz="4" w:space="0"/>
            </w:tcBorders>
            <w:vAlign w:val="center"/>
          </w:tcPr>
          <w:p w14:paraId="062672DD">
            <w:pPr>
              <w:pStyle w:val="16"/>
              <w:ind w:firstLine="240" w:firstLineChars="100"/>
              <w:jc w:val="both"/>
              <w:rPr>
                <w:rFonts w:hint="default" w:eastAsia="宋体"/>
                <w:sz w:val="24"/>
                <w:szCs w:val="24"/>
                <w:lang w:val="en-US" w:eastAsia="zh-CN"/>
              </w:rPr>
            </w:pPr>
            <w:r>
              <w:rPr>
                <w:rFonts w:hint="eastAsia"/>
                <w:sz w:val="24"/>
              </w:rPr>
              <w:t>2025年新生录取通知书</w:t>
            </w:r>
            <w:r>
              <w:rPr>
                <w:rFonts w:hint="eastAsia"/>
                <w:sz w:val="24"/>
                <w:lang w:val="en-US" w:eastAsia="zh-CN"/>
              </w:rPr>
              <w:t>设计与制作</w:t>
            </w:r>
          </w:p>
        </w:tc>
        <w:tc>
          <w:tcPr>
            <w:tcW w:w="885" w:type="dxa"/>
            <w:vAlign w:val="center"/>
          </w:tcPr>
          <w:p w14:paraId="3DE0FD2E">
            <w:pPr>
              <w:pStyle w:val="16"/>
              <w:jc w:val="both"/>
              <w:rPr>
                <w:rFonts w:ascii="微软雅黑" w:hAnsi="微软雅黑" w:eastAsia="微软雅黑"/>
                <w:sz w:val="24"/>
              </w:rPr>
            </w:pPr>
            <w:r>
              <w:rPr>
                <w:rStyle w:val="15"/>
                <w:rFonts w:hint="eastAsia" w:ascii="微软雅黑" w:hAnsi="微软雅黑" w:eastAsia="微软雅黑"/>
                <w:sz w:val="24"/>
              </w:rPr>
              <w:t>页数：</w:t>
            </w:r>
          </w:p>
        </w:tc>
        <w:tc>
          <w:tcPr>
            <w:tcW w:w="2910" w:type="dxa"/>
            <w:tcBorders>
              <w:top w:val="single" w:color="auto" w:sz="4" w:space="0"/>
              <w:bottom w:val="single" w:color="auto" w:sz="4" w:space="0"/>
            </w:tcBorders>
            <w:vAlign w:val="center"/>
          </w:tcPr>
          <w:p w14:paraId="2A900D59">
            <w:pPr>
              <w:pStyle w:val="16"/>
              <w:ind w:firstLine="290" w:firstLineChars="121"/>
              <w:jc w:val="both"/>
              <w:rPr>
                <w:rFonts w:hint="eastAsia" w:eastAsia="宋体"/>
                <w:sz w:val="24"/>
                <w:lang w:val="en-US" w:eastAsia="zh-CN"/>
              </w:rPr>
            </w:pPr>
            <w:r>
              <w:rPr>
                <w:rFonts w:hint="eastAsia"/>
                <w:sz w:val="24"/>
                <w:lang w:val="en-US" w:eastAsia="zh-CN"/>
              </w:rPr>
              <w:t xml:space="preserve"> </w:t>
            </w:r>
          </w:p>
        </w:tc>
      </w:tr>
    </w:tbl>
    <w:tbl>
      <w:tblPr>
        <w:tblStyle w:val="10"/>
        <w:tblpPr w:leftFromText="180" w:rightFromText="180" w:vertAnchor="text" w:horzAnchor="margin" w:tblpXSpec="center" w:tblpY="724"/>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509"/>
        <w:gridCol w:w="3632"/>
        <w:gridCol w:w="719"/>
        <w:gridCol w:w="954"/>
        <w:gridCol w:w="1272"/>
      </w:tblGrid>
      <w:tr w14:paraId="532F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831" w:type="dxa"/>
            <w:vAlign w:val="center"/>
          </w:tcPr>
          <w:p w14:paraId="084A506C">
            <w:pPr>
              <w:pStyle w:val="8"/>
              <w:widowControl w:val="0"/>
              <w:jc w:val="center"/>
              <w:rPr>
                <w:rStyle w:val="12"/>
                <w:b w:val="0"/>
                <w:szCs w:val="18"/>
              </w:rPr>
            </w:pPr>
            <w:r>
              <w:rPr>
                <w:rStyle w:val="12"/>
                <w:rFonts w:hint="eastAsia"/>
                <w:szCs w:val="18"/>
              </w:rPr>
              <w:t>序号</w:t>
            </w:r>
          </w:p>
        </w:tc>
        <w:tc>
          <w:tcPr>
            <w:tcW w:w="1509" w:type="dxa"/>
            <w:vAlign w:val="center"/>
          </w:tcPr>
          <w:p w14:paraId="6B41F81A">
            <w:pPr>
              <w:pStyle w:val="8"/>
              <w:widowControl w:val="0"/>
              <w:jc w:val="center"/>
              <w:rPr>
                <w:rStyle w:val="12"/>
                <w:b w:val="0"/>
                <w:szCs w:val="18"/>
              </w:rPr>
            </w:pPr>
            <w:r>
              <w:rPr>
                <w:rStyle w:val="12"/>
                <w:rFonts w:hint="eastAsia"/>
                <w:szCs w:val="18"/>
              </w:rPr>
              <w:t>名称</w:t>
            </w:r>
          </w:p>
        </w:tc>
        <w:tc>
          <w:tcPr>
            <w:tcW w:w="3632" w:type="dxa"/>
            <w:vAlign w:val="center"/>
          </w:tcPr>
          <w:p w14:paraId="3CAEE419">
            <w:pPr>
              <w:pStyle w:val="8"/>
              <w:widowControl w:val="0"/>
              <w:jc w:val="center"/>
              <w:rPr>
                <w:rStyle w:val="12"/>
                <w:b w:val="0"/>
                <w:sz w:val="20"/>
                <w:szCs w:val="20"/>
              </w:rPr>
            </w:pPr>
            <w:r>
              <w:rPr>
                <w:rStyle w:val="12"/>
                <w:rFonts w:hint="eastAsia"/>
              </w:rPr>
              <w:t>型号或规格</w:t>
            </w:r>
          </w:p>
        </w:tc>
        <w:tc>
          <w:tcPr>
            <w:tcW w:w="719" w:type="dxa"/>
            <w:vAlign w:val="center"/>
          </w:tcPr>
          <w:p w14:paraId="79932028">
            <w:pPr>
              <w:pStyle w:val="8"/>
              <w:widowControl w:val="0"/>
              <w:jc w:val="center"/>
              <w:rPr>
                <w:rStyle w:val="12"/>
                <w:szCs w:val="18"/>
              </w:rPr>
            </w:pPr>
            <w:r>
              <w:rPr>
                <w:rStyle w:val="12"/>
                <w:rFonts w:hint="eastAsia"/>
                <w:szCs w:val="18"/>
              </w:rPr>
              <w:t>单价</w:t>
            </w:r>
          </w:p>
        </w:tc>
        <w:tc>
          <w:tcPr>
            <w:tcW w:w="954" w:type="dxa"/>
            <w:vAlign w:val="center"/>
          </w:tcPr>
          <w:p w14:paraId="1EDDF997">
            <w:pPr>
              <w:pStyle w:val="8"/>
              <w:widowControl w:val="0"/>
              <w:jc w:val="center"/>
              <w:rPr>
                <w:rStyle w:val="12"/>
                <w:b w:val="0"/>
                <w:szCs w:val="18"/>
              </w:rPr>
            </w:pPr>
            <w:r>
              <w:rPr>
                <w:rStyle w:val="12"/>
                <w:rFonts w:hint="eastAsia"/>
                <w:szCs w:val="18"/>
              </w:rPr>
              <w:t>数量</w:t>
            </w:r>
          </w:p>
        </w:tc>
        <w:tc>
          <w:tcPr>
            <w:tcW w:w="1272" w:type="dxa"/>
            <w:vAlign w:val="center"/>
          </w:tcPr>
          <w:p w14:paraId="6D8D7AE5">
            <w:pPr>
              <w:pStyle w:val="8"/>
              <w:widowControl w:val="0"/>
              <w:jc w:val="center"/>
              <w:rPr>
                <w:rStyle w:val="12"/>
                <w:b w:val="0"/>
                <w:szCs w:val="18"/>
              </w:rPr>
            </w:pPr>
            <w:r>
              <w:rPr>
                <w:rStyle w:val="12"/>
                <w:rFonts w:hint="eastAsia"/>
                <w:szCs w:val="18"/>
              </w:rPr>
              <w:t>金额（元）</w:t>
            </w:r>
          </w:p>
        </w:tc>
      </w:tr>
      <w:tr w14:paraId="06E1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31" w:type="dxa"/>
            <w:vAlign w:val="center"/>
          </w:tcPr>
          <w:p w14:paraId="77BBB4AA">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09" w:type="dxa"/>
            <w:vAlign w:val="center"/>
          </w:tcPr>
          <w:p w14:paraId="77D9D9BE">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lang w:val="en-US" w:eastAsia="zh-CN"/>
              </w:rPr>
              <w:t>新生录取通知书</w:t>
            </w:r>
          </w:p>
        </w:tc>
        <w:tc>
          <w:tcPr>
            <w:tcW w:w="3632" w:type="dxa"/>
            <w:vAlign w:val="top"/>
          </w:tcPr>
          <w:p w14:paraId="14A642EE">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1.规格: 外壳成品尺寸210*297mm，展开565*420mm，上下对折，左右三折，中间圆形模切，157克铜板覆哑膜裱2mm厚的灰板+烫金。折合处圆形LOGO铁合金材质加磁铁(彩色烤漆），可独立取下。内页250克特种纸四色单面印刷。内页放置可以考虑富有仪式感的卡扣、穿插等方式。</w:t>
            </w:r>
          </w:p>
          <w:p w14:paraId="797FAAFA">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2.风格要求：</w:t>
            </w:r>
          </w:p>
          <w:p w14:paraId="266BB0A4">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（1）学校身份与学术精神的彰显</w:t>
            </w:r>
          </w:p>
          <w:p w14:paraId="546CF0E6">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 xml:space="preserve"> 整体核心元素：融入校徽、校训、学校标志性建筑或文化符号，体现学校的历史底蕴和学术传统。</w:t>
            </w:r>
          </w:p>
          <w:p w14:paraId="77E474B9">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 xml:space="preserve"> 配色方案：采用学校红色为主色调，以金色点缀，提升仪式感。</w:t>
            </w:r>
          </w:p>
          <w:p w14:paraId="7641E701">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（2）个性化与专属感</w:t>
            </w:r>
          </w:p>
          <w:p w14:paraId="35745ABC">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定制信息：内页突出录取者的姓名、录取专业、日期等核心信息，通过烫金、浮雕等工艺强化视觉焦点。</w:t>
            </w:r>
          </w:p>
          <w:p w14:paraId="3B1C6A14">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 xml:space="preserve"> 手写元素：校长的寄语采用手写体印刷，传递人文温度。</w:t>
            </w:r>
          </w:p>
          <w:p w14:paraId="734954EC">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（3）艺术性与收藏价值</w:t>
            </w:r>
          </w:p>
          <w:p w14:paraId="433B0840">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材质选择： 内页采用特种纸（如棉纸、珠光纸）或环保再生纸，通过凹凸压纹、烫金等工艺提升质感。</w:t>
            </w:r>
          </w:p>
          <w:p w14:paraId="7CA741EA">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 xml:space="preserve"> 装帧形式：为可展开的折页或函套式结构，内页可分离为纪念卡，兼具实用性与收藏性。</w:t>
            </w:r>
          </w:p>
          <w:p w14:paraId="30DA8065">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（4）文化传承与创新融合</w:t>
            </w:r>
          </w:p>
          <w:p w14:paraId="0EFBD366">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历史符号：融入校史中的经典图案，传递文化厚度。</w:t>
            </w:r>
          </w:p>
          <w:p w14:paraId="5BBC1791">
            <w:pPr>
              <w:keepNext w:val="0"/>
              <w:keepLines w:val="0"/>
              <w:widowControl/>
              <w:suppressLineNumbers w:val="0"/>
              <w:jc w:val="left"/>
              <w:rPr>
                <w:rFonts w:hint="eastAsia" w:ascii="宋体" w:hAnsi="宋体" w:eastAsia="宋体" w:cs="宋体"/>
                <w:color w:val="666666"/>
                <w:shd w:val="clear" w:color="auto" w:fill="FFFFFF"/>
                <w:lang w:eastAsia="zh-CN"/>
              </w:rPr>
            </w:pPr>
            <w:r>
              <w:rPr>
                <w:rFonts w:hint="eastAsia" w:ascii="宋体" w:hAnsi="宋体" w:eastAsia="宋体" w:cs="宋体"/>
                <w:color w:val="666666"/>
                <w:shd w:val="clear" w:color="auto" w:fill="FFFFFF"/>
                <w:lang w:eastAsia="zh-CN"/>
              </w:rPr>
              <w:t>3.交货验货时间：2025年7月5日前。根据实际，需微调整具体交货时间的，届时确定供应商后，合同中再明确具体时间。</w:t>
            </w:r>
          </w:p>
        </w:tc>
        <w:tc>
          <w:tcPr>
            <w:tcW w:w="719" w:type="dxa"/>
            <w:vAlign w:val="center"/>
          </w:tcPr>
          <w:p w14:paraId="718E41A7">
            <w:pPr>
              <w:keepNext w:val="0"/>
              <w:keepLines w:val="0"/>
              <w:widowControl/>
              <w:suppressLineNumbers w:val="0"/>
              <w:jc w:val="center"/>
              <w:rPr>
                <w:rFonts w:ascii="宋体" w:hAnsi="宋体" w:cs="宋体"/>
              </w:rPr>
            </w:pPr>
          </w:p>
        </w:tc>
        <w:tc>
          <w:tcPr>
            <w:tcW w:w="954" w:type="dxa"/>
            <w:vAlign w:val="center"/>
          </w:tcPr>
          <w:p w14:paraId="4CE13961">
            <w:pPr>
              <w:keepNext w:val="0"/>
              <w:keepLines w:val="0"/>
              <w:widowControl/>
              <w:suppressLineNumbers w:val="0"/>
              <w:jc w:val="center"/>
              <w:rPr>
                <w:rFonts w:hint="default" w:ascii="宋体" w:hAnsi="宋体" w:eastAsia="宋体" w:cs="宋体"/>
                <w:lang w:val="en-US" w:eastAsia="zh-CN"/>
              </w:rPr>
            </w:pPr>
            <w:r>
              <w:rPr>
                <w:rFonts w:hint="eastAsia" w:ascii="宋体" w:hAnsi="宋体" w:cs="宋体"/>
                <w:lang w:val="en-US" w:eastAsia="zh-CN"/>
              </w:rPr>
              <w:t>7200</w:t>
            </w:r>
          </w:p>
        </w:tc>
        <w:tc>
          <w:tcPr>
            <w:tcW w:w="1272" w:type="dxa"/>
            <w:vAlign w:val="center"/>
          </w:tcPr>
          <w:p w14:paraId="0F54E500">
            <w:pPr>
              <w:keepNext w:val="0"/>
              <w:keepLines w:val="0"/>
              <w:widowControl/>
              <w:suppressLineNumbers w:val="0"/>
              <w:jc w:val="center"/>
              <w:rPr>
                <w:rFonts w:ascii="宋体" w:hAnsi="宋体" w:cs="宋体"/>
              </w:rPr>
            </w:pPr>
          </w:p>
        </w:tc>
      </w:tr>
      <w:tr w14:paraId="49E0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31" w:type="dxa"/>
            <w:vAlign w:val="center"/>
          </w:tcPr>
          <w:p w14:paraId="0690665A">
            <w:pPr>
              <w:pStyle w:val="8"/>
              <w:widowControl w:val="0"/>
              <w:jc w:val="center"/>
              <w:rPr>
                <w:rStyle w:val="12"/>
                <w:sz w:val="20"/>
                <w:szCs w:val="20"/>
              </w:rPr>
            </w:pPr>
            <w:r>
              <w:rPr>
                <w:rStyle w:val="12"/>
                <w:rFonts w:hint="eastAsia" w:ascii="华文楷体" w:hAnsi="华文楷体" w:eastAsia="华文楷体"/>
                <w:sz w:val="21"/>
                <w:szCs w:val="21"/>
              </w:rPr>
              <w:t>合计</w:t>
            </w:r>
          </w:p>
        </w:tc>
        <w:tc>
          <w:tcPr>
            <w:tcW w:w="6814" w:type="dxa"/>
            <w:gridSpan w:val="4"/>
            <w:vAlign w:val="center"/>
          </w:tcPr>
          <w:p w14:paraId="171C9980">
            <w:pPr>
              <w:keepNext w:val="0"/>
              <w:keepLines w:val="0"/>
              <w:widowControl/>
              <w:suppressLineNumbers w:val="0"/>
              <w:jc w:val="left"/>
              <w:rPr>
                <w:rFonts w:hint="default" w:eastAsia="宋体"/>
                <w:lang w:val="en-US" w:eastAsia="zh-CN"/>
              </w:rPr>
            </w:pPr>
            <w:r>
              <w:rPr>
                <w:rFonts w:hint="eastAsia"/>
                <w:color w:val="000000"/>
                <w:sz w:val="21"/>
                <w:lang w:val="en-US" w:eastAsia="zh-CN"/>
              </w:rPr>
              <w:t>人民币大写：</w:t>
            </w:r>
          </w:p>
        </w:tc>
        <w:tc>
          <w:tcPr>
            <w:tcW w:w="1272" w:type="dxa"/>
            <w:vAlign w:val="center"/>
          </w:tcPr>
          <w:p w14:paraId="308FBF0E">
            <w:pPr>
              <w:keepNext w:val="0"/>
              <w:keepLines w:val="0"/>
              <w:widowControl/>
              <w:suppressLineNumbers w:val="0"/>
              <w:jc w:val="left"/>
              <w:rPr>
                <w:rFonts w:ascii="宋体" w:hAnsi="宋体" w:cs="宋体"/>
              </w:rPr>
            </w:pPr>
            <w:r>
              <w:rPr>
                <w:rFonts w:hint="eastAsia" w:ascii="宋体" w:hAnsi="宋体" w:cs="宋体"/>
              </w:rPr>
              <w:t>¥</w:t>
            </w:r>
          </w:p>
        </w:tc>
      </w:tr>
    </w:tbl>
    <w:p w14:paraId="72AC0122">
      <w:pPr>
        <w:pStyle w:val="8"/>
        <w:spacing w:before="0" w:beforeAutospacing="0" w:after="0" w:afterAutospacing="0"/>
      </w:pPr>
    </w:p>
    <w:p w14:paraId="246971BB">
      <w:pPr>
        <w:pStyle w:val="8"/>
        <w:spacing w:before="0" w:beforeAutospacing="0" w:after="0" w:afterAutospacing="0"/>
      </w:pPr>
    </w:p>
    <w:p w14:paraId="0D90DAF6">
      <w:pPr>
        <w:pStyle w:val="8"/>
        <w:spacing w:before="0" w:beforeAutospacing="0" w:after="0" w:afterAutospacing="0"/>
      </w:pPr>
    </w:p>
    <w:p w14:paraId="779EF943">
      <w:pPr>
        <w:pStyle w:val="8"/>
        <w:spacing w:before="0" w:beforeAutospacing="0" w:after="0" w:afterAutospacing="0"/>
        <w:rPr>
          <w:rFonts w:hint="eastAsia"/>
          <w:lang w:val="en-US" w:eastAsia="zh-CN"/>
        </w:rPr>
      </w:pPr>
    </w:p>
    <w:p w14:paraId="3429B36B">
      <w:pPr>
        <w:pStyle w:val="8"/>
        <w:spacing w:before="0" w:beforeAutospacing="0" w:after="0" w:afterAutospacing="0"/>
        <w:rPr>
          <w:rFonts w:hint="eastAsia"/>
          <w:lang w:val="en-US" w:eastAsia="zh-CN"/>
        </w:rPr>
      </w:pPr>
      <w:r>
        <w:rPr>
          <w:rFonts w:hint="eastAsia"/>
          <w:lang w:val="en-US" w:eastAsia="zh-CN"/>
        </w:rPr>
        <w:t>备注：1.以上报价含设计费、装订费及运输费、税费等本项目产生的所有费用。</w:t>
      </w:r>
    </w:p>
    <w:p w14:paraId="1D3192BF">
      <w:pPr>
        <w:pStyle w:val="8"/>
        <w:spacing w:before="0" w:beforeAutospacing="0" w:after="0" w:afterAutospacing="0"/>
        <w:rPr>
          <w:rFonts w:hint="default"/>
          <w:lang w:val="en-US" w:eastAsia="zh-CN"/>
        </w:rPr>
      </w:pPr>
      <w:r>
        <w:rPr>
          <w:rFonts w:hint="eastAsia"/>
          <w:lang w:val="en-US" w:eastAsia="zh-CN"/>
        </w:rPr>
        <w:t xml:space="preserve">      2.相关我校招生信息内容未经招就处同意不得私自转发他人或公开发布！</w:t>
      </w:r>
    </w:p>
    <w:p w14:paraId="5F3C9FE1">
      <w:pPr>
        <w:pStyle w:val="8"/>
        <w:spacing w:before="0" w:beforeAutospacing="0" w:after="0" w:afterAutospacing="0"/>
      </w:pPr>
    </w:p>
    <w:p w14:paraId="0A4B11A3">
      <w:pPr>
        <w:pStyle w:val="8"/>
        <w:spacing w:before="0" w:beforeAutospacing="0" w:after="0" w:afterAutospacing="0"/>
        <w:rPr>
          <w:rFonts w:hint="eastAsia"/>
        </w:rPr>
      </w:pPr>
    </w:p>
    <w:p w14:paraId="6EB824C4">
      <w:pPr>
        <w:pStyle w:val="8"/>
        <w:spacing w:before="0" w:beforeAutospacing="0" w:after="0" w:afterAutospacing="0"/>
        <w:rPr>
          <w:rFonts w:hint="eastAsia"/>
        </w:rPr>
      </w:pPr>
    </w:p>
    <w:p w14:paraId="64A6D497">
      <w:pPr>
        <w:pStyle w:val="8"/>
        <w:spacing w:before="0" w:beforeAutospacing="0" w:after="0" w:afterAutospacing="0"/>
      </w:pPr>
      <w:r>
        <w:rPr>
          <w:rFonts w:hint="eastAsia"/>
        </w:rPr>
        <w:t>报价单位（盖章）：</w:t>
      </w:r>
    </w:p>
    <w:p w14:paraId="6118FA1F">
      <w:pPr>
        <w:pStyle w:val="8"/>
        <w:spacing w:before="0" w:beforeAutospacing="0" w:after="0" w:afterAutospacing="0"/>
      </w:pPr>
    </w:p>
    <w:p w14:paraId="1D95F698">
      <w:pPr>
        <w:rPr>
          <w:rFonts w:hint="default" w:eastAsia="宋体"/>
          <w:lang w:val="en-US" w:eastAsia="zh-CN"/>
        </w:rPr>
        <w:sectPr>
          <w:pgSz w:w="11906" w:h="16838"/>
          <w:pgMar w:top="1247" w:right="1800" w:bottom="1247" w:left="1800" w:header="851" w:footer="992" w:gutter="0"/>
          <w:pgNumType w:fmt="decimal"/>
          <w:cols w:space="425" w:num="1"/>
          <w:docGrid w:type="lines" w:linePitch="312" w:charSpace="0"/>
        </w:sectPr>
      </w:pPr>
    </w:p>
    <w:p w14:paraId="0E770463">
      <w:pPr>
        <w:pStyle w:val="8"/>
        <w:spacing w:before="0" w:beforeAutospacing="0" w:after="0" w:afterAutospacing="0"/>
        <w:ind w:firstLine="357"/>
        <w:rPr>
          <w:rFonts w:hint="eastAsia"/>
        </w:rPr>
      </w:pPr>
      <w:r>
        <w:rPr>
          <w:rFonts w:hint="eastAsia"/>
          <w:b/>
        </w:rPr>
        <w:t>密封包装模板如下：</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14:paraId="07F7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noWrap w:val="0"/>
            <w:vAlign w:val="top"/>
          </w:tcPr>
          <w:p w14:paraId="673A4A4E">
            <w:pPr>
              <w:spacing w:after="160" w:line="259" w:lineRule="auto"/>
              <w:jc w:val="center"/>
              <w:rPr>
                <w:rFonts w:hint="eastAsia" w:ascii="华文楷体" w:hAnsi="华文楷体" w:eastAsia="华文楷体" w:cs="宋体"/>
                <w:b/>
                <w:bCs/>
                <w:lang w:eastAsia="zh-Hans"/>
              </w:rPr>
            </w:pPr>
            <w:r>
              <w:rPr>
                <w:rFonts w:hint="eastAsia" w:ascii="华文楷体" w:hAnsi="华文楷体" w:eastAsia="华文楷体" w:cs="宋体"/>
                <w:b/>
                <w:bCs/>
                <w:sz w:val="72"/>
                <w:szCs w:val="72"/>
                <w:lang w:eastAsia="zh-Hans"/>
              </w:rPr>
              <w:t>报价文件</w:t>
            </w:r>
          </w:p>
        </w:tc>
      </w:tr>
      <w:tr w14:paraId="6E7C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noWrap w:val="0"/>
            <w:vAlign w:val="top"/>
          </w:tcPr>
          <w:p w14:paraId="300ACEB5">
            <w:pPr>
              <w:spacing w:after="160" w:line="259" w:lineRule="auto"/>
              <w:rPr>
                <w:rFonts w:hint="eastAsia" w:ascii="华文楷体" w:hAnsi="华文楷体"/>
                <w:b/>
                <w:bCs/>
                <w:sz w:val="28"/>
                <w:szCs w:val="28"/>
              </w:rPr>
            </w:pPr>
            <w:r>
              <w:rPr>
                <w:rFonts w:hint="eastAsia" w:ascii="华文楷体" w:hAnsi="华文楷体" w:eastAsia="华文楷体" w:cs="宋体"/>
                <w:b/>
                <w:bCs/>
                <w:sz w:val="28"/>
                <w:szCs w:val="28"/>
              </w:rPr>
              <w:t>项目名称：2025年新生录取通知书设计与制作</w:t>
            </w:r>
            <w:bookmarkStart w:id="0" w:name="_GoBack"/>
            <w:bookmarkEnd w:id="0"/>
          </w:p>
          <w:p w14:paraId="0CCA7FED">
            <w:pPr>
              <w:spacing w:after="160" w:line="259" w:lineRule="auto"/>
              <w:rPr>
                <w:sz w:val="24"/>
                <w:szCs w:val="24"/>
                <w:lang w:eastAsia="zh-Hans"/>
              </w:rPr>
            </w:pPr>
            <w:r>
              <w:rPr>
                <w:rFonts w:hint="eastAsia" w:ascii="华文楷体" w:hAnsi="华文楷体" w:eastAsia="华文楷体" w:cs="宋体"/>
                <w:b/>
                <w:bCs/>
                <w:sz w:val="28"/>
                <w:szCs w:val="28"/>
              </w:rPr>
              <w:t>报价人：</w:t>
            </w:r>
            <w:r>
              <w:rPr>
                <w:sz w:val="24"/>
                <w:szCs w:val="24"/>
                <w:lang w:eastAsia="zh-Hans"/>
              </w:rPr>
              <w:t xml:space="preserve"> </w:t>
            </w:r>
          </w:p>
          <w:p w14:paraId="2ABF3A31">
            <w:pPr>
              <w:rPr>
                <w:rFonts w:hint="eastAsia" w:ascii="华文楷体" w:hAnsi="华文楷体" w:eastAsia="华文楷体" w:cs="宋体"/>
                <w:sz w:val="28"/>
                <w:szCs w:val="28"/>
              </w:rPr>
            </w:pPr>
            <w:r>
              <w:rPr>
                <w:rFonts w:hint="eastAsia" w:ascii="华文楷体" w:hAnsi="华文楷体" w:eastAsia="华文楷体" w:cs="宋体"/>
                <w:b/>
                <w:bCs/>
                <w:sz w:val="28"/>
                <w:szCs w:val="28"/>
              </w:rPr>
              <w:t xml:space="preserve">地 </w:t>
            </w:r>
            <w:r>
              <w:rPr>
                <w:rFonts w:ascii="华文楷体" w:hAnsi="华文楷体" w:eastAsia="华文楷体" w:cs="宋体"/>
                <w:b/>
                <w:bCs/>
                <w:sz w:val="28"/>
                <w:szCs w:val="28"/>
              </w:rPr>
              <w:t xml:space="preserve"> </w:t>
            </w:r>
            <w:r>
              <w:rPr>
                <w:rFonts w:hint="eastAsia" w:ascii="华文楷体" w:hAnsi="华文楷体" w:eastAsia="华文楷体" w:cs="宋体"/>
                <w:b/>
                <w:bCs/>
                <w:sz w:val="28"/>
                <w:szCs w:val="28"/>
              </w:rPr>
              <w:t>址：</w:t>
            </w:r>
          </w:p>
          <w:p w14:paraId="58D756DD">
            <w:pPr>
              <w:spacing w:after="160" w:line="259" w:lineRule="auto"/>
              <w:rPr>
                <w:rFonts w:hint="eastAsia" w:ascii="华文楷体" w:hAnsi="华文楷体" w:eastAsia="华文楷体" w:cs="宋体"/>
                <w:b/>
                <w:bCs/>
                <w:sz w:val="28"/>
                <w:szCs w:val="28"/>
              </w:rPr>
            </w:pPr>
            <w:r>
              <w:rPr>
                <w:rFonts w:hint="eastAsia" w:ascii="华文楷体" w:hAnsi="华文楷体" w:eastAsia="华文楷体" w:cs="宋体"/>
                <w:b/>
                <w:bCs/>
                <w:sz w:val="28"/>
                <w:szCs w:val="28"/>
              </w:rPr>
              <w:t>联系人：</w:t>
            </w:r>
            <w:r>
              <w:rPr>
                <w:rFonts w:ascii="华文楷体" w:hAnsi="华文楷体" w:eastAsia="华文楷体" w:cs="宋体"/>
                <w:b/>
                <w:bCs/>
                <w:sz w:val="28"/>
                <w:szCs w:val="28"/>
              </w:rPr>
              <w:t xml:space="preserve"> </w:t>
            </w:r>
          </w:p>
          <w:p w14:paraId="51EECA6F">
            <w:pPr>
              <w:spacing w:after="160" w:line="259" w:lineRule="auto"/>
              <w:rPr>
                <w:rFonts w:hint="eastAsia" w:ascii="华文楷体" w:hAnsi="华文楷体" w:eastAsia="华文楷体" w:cs="宋体"/>
                <w:b/>
                <w:bCs/>
              </w:rPr>
            </w:pPr>
            <w:r>
              <w:rPr>
                <w:rFonts w:hint="eastAsia" w:ascii="华文楷体" w:hAnsi="华文楷体" w:eastAsia="华文楷体" w:cs="宋体"/>
                <w:b/>
                <w:bCs/>
                <w:sz w:val="28"/>
                <w:szCs w:val="28"/>
              </w:rPr>
              <w:t>电  话：</w:t>
            </w:r>
          </w:p>
        </w:tc>
      </w:tr>
    </w:tbl>
    <w:p w14:paraId="2BBD1C85">
      <w:pPr>
        <w:pStyle w:val="8"/>
        <w:spacing w:before="0" w:beforeAutospacing="0" w:after="0" w:afterAutospacing="0"/>
        <w:rPr>
          <w:rFonts w:hint="eastAsia"/>
        </w:rPr>
      </w:pPr>
    </w:p>
    <w:p w14:paraId="7FFC22B1">
      <w:pPr>
        <w:pStyle w:val="8"/>
        <w:spacing w:before="0" w:beforeAutospacing="0" w:after="0" w:afterAutospacing="0"/>
        <w:ind w:firstLine="357"/>
        <w:jc w:val="center"/>
        <w:rPr>
          <w:rFonts w:hint="eastAsia"/>
        </w:rPr>
      </w:pPr>
      <w:r>
        <w:drawing>
          <wp:inline distT="0" distB="0" distL="114300" distR="114300">
            <wp:extent cx="5274310" cy="395033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950335"/>
                    </a:xfrm>
                    <a:prstGeom prst="rect">
                      <a:avLst/>
                    </a:prstGeom>
                    <a:noFill/>
                    <a:ln>
                      <a:noFill/>
                    </a:ln>
                  </pic:spPr>
                </pic:pic>
              </a:graphicData>
            </a:graphic>
          </wp:inline>
        </w:drawing>
      </w:r>
    </w:p>
    <w:p w14:paraId="68C27C0B">
      <w:pPr>
        <w:pStyle w:val="8"/>
        <w:spacing w:before="0" w:beforeAutospacing="0" w:after="0" w:afterAutospacing="0"/>
        <w:rPr>
          <w:rFonts w:hint="default" w:eastAsia="宋体"/>
          <w:lang w:val="en-US" w:eastAsia="zh-CN"/>
        </w:rPr>
      </w:pPr>
    </w:p>
    <w:p w14:paraId="4D0BD2ED">
      <w:pPr>
        <w:rPr>
          <w:rFonts w:hint="default" w:eastAsia="宋体"/>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ODY3OGJlNjJiZjllZjRkNzhhM2E1MjU0MzEyN2EifQ=="/>
  </w:docVars>
  <w:rsids>
    <w:rsidRoot w:val="00172A27"/>
    <w:rsid w:val="000011E3"/>
    <w:rsid w:val="00015430"/>
    <w:rsid w:val="0001672D"/>
    <w:rsid w:val="00080874"/>
    <w:rsid w:val="000A440B"/>
    <w:rsid w:val="000A5BCC"/>
    <w:rsid w:val="000B05CB"/>
    <w:rsid w:val="000B0F1B"/>
    <w:rsid w:val="000B2E55"/>
    <w:rsid w:val="000D0B42"/>
    <w:rsid w:val="000F7419"/>
    <w:rsid w:val="00122618"/>
    <w:rsid w:val="00125413"/>
    <w:rsid w:val="00146183"/>
    <w:rsid w:val="00172A27"/>
    <w:rsid w:val="0017790B"/>
    <w:rsid w:val="00194CC4"/>
    <w:rsid w:val="001C173E"/>
    <w:rsid w:val="001C6A07"/>
    <w:rsid w:val="00240397"/>
    <w:rsid w:val="0024414B"/>
    <w:rsid w:val="002667C1"/>
    <w:rsid w:val="002976F4"/>
    <w:rsid w:val="002A0336"/>
    <w:rsid w:val="002B0206"/>
    <w:rsid w:val="002C3838"/>
    <w:rsid w:val="002D0EFB"/>
    <w:rsid w:val="002D0F2E"/>
    <w:rsid w:val="002F3107"/>
    <w:rsid w:val="002F5388"/>
    <w:rsid w:val="003228FF"/>
    <w:rsid w:val="003379A4"/>
    <w:rsid w:val="0034297F"/>
    <w:rsid w:val="00342D8C"/>
    <w:rsid w:val="00360A52"/>
    <w:rsid w:val="003639D4"/>
    <w:rsid w:val="003D5FD0"/>
    <w:rsid w:val="003E03F1"/>
    <w:rsid w:val="003E143B"/>
    <w:rsid w:val="003E3067"/>
    <w:rsid w:val="0045592F"/>
    <w:rsid w:val="00462D9C"/>
    <w:rsid w:val="00465A7C"/>
    <w:rsid w:val="004953B2"/>
    <w:rsid w:val="004B55AB"/>
    <w:rsid w:val="004C0249"/>
    <w:rsid w:val="004C1D27"/>
    <w:rsid w:val="00523C64"/>
    <w:rsid w:val="00545FE6"/>
    <w:rsid w:val="005506EC"/>
    <w:rsid w:val="00553D5D"/>
    <w:rsid w:val="00567179"/>
    <w:rsid w:val="00567582"/>
    <w:rsid w:val="005939A0"/>
    <w:rsid w:val="00595541"/>
    <w:rsid w:val="005C7558"/>
    <w:rsid w:val="005E77D7"/>
    <w:rsid w:val="0060085D"/>
    <w:rsid w:val="00614DC1"/>
    <w:rsid w:val="00630949"/>
    <w:rsid w:val="006578B6"/>
    <w:rsid w:val="0067639E"/>
    <w:rsid w:val="006A4CB7"/>
    <w:rsid w:val="006B40DF"/>
    <w:rsid w:val="006B586D"/>
    <w:rsid w:val="006D5FF8"/>
    <w:rsid w:val="00741365"/>
    <w:rsid w:val="00743074"/>
    <w:rsid w:val="00765BC2"/>
    <w:rsid w:val="0078049B"/>
    <w:rsid w:val="007815FC"/>
    <w:rsid w:val="007A43AE"/>
    <w:rsid w:val="007B2CA5"/>
    <w:rsid w:val="007E56BA"/>
    <w:rsid w:val="007E68A2"/>
    <w:rsid w:val="007F1BE2"/>
    <w:rsid w:val="00800E3A"/>
    <w:rsid w:val="00802B54"/>
    <w:rsid w:val="00824F81"/>
    <w:rsid w:val="00831423"/>
    <w:rsid w:val="00832729"/>
    <w:rsid w:val="008352D1"/>
    <w:rsid w:val="00841A8A"/>
    <w:rsid w:val="0088148A"/>
    <w:rsid w:val="00884D13"/>
    <w:rsid w:val="008A0E28"/>
    <w:rsid w:val="008D3EAB"/>
    <w:rsid w:val="00907FA3"/>
    <w:rsid w:val="009346FD"/>
    <w:rsid w:val="00934907"/>
    <w:rsid w:val="00936A33"/>
    <w:rsid w:val="00970B35"/>
    <w:rsid w:val="00976B04"/>
    <w:rsid w:val="009D21A0"/>
    <w:rsid w:val="009D71E8"/>
    <w:rsid w:val="00A157C7"/>
    <w:rsid w:val="00A2494E"/>
    <w:rsid w:val="00A831CC"/>
    <w:rsid w:val="00A85994"/>
    <w:rsid w:val="00AE771B"/>
    <w:rsid w:val="00B10BA4"/>
    <w:rsid w:val="00B12579"/>
    <w:rsid w:val="00B1264D"/>
    <w:rsid w:val="00B24011"/>
    <w:rsid w:val="00B321D3"/>
    <w:rsid w:val="00B41DB0"/>
    <w:rsid w:val="00B422FB"/>
    <w:rsid w:val="00B47372"/>
    <w:rsid w:val="00B66C49"/>
    <w:rsid w:val="00BA2F12"/>
    <w:rsid w:val="00BA3016"/>
    <w:rsid w:val="00BB2955"/>
    <w:rsid w:val="00BD044B"/>
    <w:rsid w:val="00BF2EDB"/>
    <w:rsid w:val="00C00048"/>
    <w:rsid w:val="00C14AA2"/>
    <w:rsid w:val="00C15F23"/>
    <w:rsid w:val="00C3689E"/>
    <w:rsid w:val="00C502F2"/>
    <w:rsid w:val="00C82D3E"/>
    <w:rsid w:val="00C96A1C"/>
    <w:rsid w:val="00D84996"/>
    <w:rsid w:val="00D9683E"/>
    <w:rsid w:val="00DA208D"/>
    <w:rsid w:val="00DC6698"/>
    <w:rsid w:val="00DD4A78"/>
    <w:rsid w:val="00DD5B66"/>
    <w:rsid w:val="00DD5C6C"/>
    <w:rsid w:val="00DE2436"/>
    <w:rsid w:val="00DE77CC"/>
    <w:rsid w:val="00DF288C"/>
    <w:rsid w:val="00E00750"/>
    <w:rsid w:val="00E3696D"/>
    <w:rsid w:val="00E4211D"/>
    <w:rsid w:val="00E5235C"/>
    <w:rsid w:val="00E61DF2"/>
    <w:rsid w:val="00E67C2D"/>
    <w:rsid w:val="00E816D4"/>
    <w:rsid w:val="00E9717B"/>
    <w:rsid w:val="00EA4D25"/>
    <w:rsid w:val="00EC4AD0"/>
    <w:rsid w:val="00F3241B"/>
    <w:rsid w:val="00F430EC"/>
    <w:rsid w:val="00F86DD9"/>
    <w:rsid w:val="00F96BFC"/>
    <w:rsid w:val="00FA1516"/>
    <w:rsid w:val="00FA6C38"/>
    <w:rsid w:val="01E557DB"/>
    <w:rsid w:val="077B6317"/>
    <w:rsid w:val="087A0714"/>
    <w:rsid w:val="0CC40CC0"/>
    <w:rsid w:val="0CC60DAD"/>
    <w:rsid w:val="0DCB6475"/>
    <w:rsid w:val="0DFA4E94"/>
    <w:rsid w:val="0E174F5B"/>
    <w:rsid w:val="0F1F68CD"/>
    <w:rsid w:val="1174340C"/>
    <w:rsid w:val="117A45E2"/>
    <w:rsid w:val="18542B44"/>
    <w:rsid w:val="1909243E"/>
    <w:rsid w:val="1A9C0120"/>
    <w:rsid w:val="1C2C444C"/>
    <w:rsid w:val="1C3F43F1"/>
    <w:rsid w:val="1CF15AB1"/>
    <w:rsid w:val="1D2E4E6F"/>
    <w:rsid w:val="1DD35AC6"/>
    <w:rsid w:val="20B55BA6"/>
    <w:rsid w:val="23991D0A"/>
    <w:rsid w:val="244F0ABE"/>
    <w:rsid w:val="251A0FB9"/>
    <w:rsid w:val="25707D5D"/>
    <w:rsid w:val="27C93D01"/>
    <w:rsid w:val="283006CB"/>
    <w:rsid w:val="286D1C39"/>
    <w:rsid w:val="28AD5E70"/>
    <w:rsid w:val="2B0F4BC8"/>
    <w:rsid w:val="2E45721F"/>
    <w:rsid w:val="2EC51D41"/>
    <w:rsid w:val="31242D33"/>
    <w:rsid w:val="34765817"/>
    <w:rsid w:val="37455CA7"/>
    <w:rsid w:val="384C55D6"/>
    <w:rsid w:val="3A985D31"/>
    <w:rsid w:val="3C092B59"/>
    <w:rsid w:val="3CB02175"/>
    <w:rsid w:val="3D3D4161"/>
    <w:rsid w:val="3EF24D35"/>
    <w:rsid w:val="42A137A9"/>
    <w:rsid w:val="440D66B8"/>
    <w:rsid w:val="44DA178F"/>
    <w:rsid w:val="456057D0"/>
    <w:rsid w:val="463B41FB"/>
    <w:rsid w:val="464F5C8F"/>
    <w:rsid w:val="46B03905"/>
    <w:rsid w:val="481011B6"/>
    <w:rsid w:val="49D01432"/>
    <w:rsid w:val="4A545700"/>
    <w:rsid w:val="4C5C44C7"/>
    <w:rsid w:val="4D7469C4"/>
    <w:rsid w:val="53D72352"/>
    <w:rsid w:val="55704D4C"/>
    <w:rsid w:val="560906D1"/>
    <w:rsid w:val="57925E7A"/>
    <w:rsid w:val="57A05456"/>
    <w:rsid w:val="5C481D58"/>
    <w:rsid w:val="5CB80C98"/>
    <w:rsid w:val="5DD4125D"/>
    <w:rsid w:val="5EAA2487"/>
    <w:rsid w:val="60420175"/>
    <w:rsid w:val="604E66AD"/>
    <w:rsid w:val="65227237"/>
    <w:rsid w:val="66762B58"/>
    <w:rsid w:val="69EF1F64"/>
    <w:rsid w:val="6ECF178D"/>
    <w:rsid w:val="70262981"/>
    <w:rsid w:val="75B256C5"/>
    <w:rsid w:val="7AEE5BA0"/>
    <w:rsid w:val="7B0B70AD"/>
    <w:rsid w:val="7C497C14"/>
    <w:rsid w:val="7EB35749"/>
    <w:rsid w:val="7FD53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iPriority="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2"/>
    <w:basedOn w:val="1"/>
    <w:next w:val="1"/>
    <w:link w:val="22"/>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line="533" w:lineRule="auto"/>
      <w:ind w:left="840" w:right="-120"/>
    </w:pPr>
  </w:style>
  <w:style w:type="paragraph" w:styleId="3">
    <w:name w:val="Body Text First Indent"/>
    <w:basedOn w:val="2"/>
    <w:next w:val="1"/>
    <w:qFormat/>
    <w:uiPriority w:val="0"/>
    <w:pPr>
      <w:ind w:firstLine="420" w:firstLineChars="100"/>
    </w:p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ascii="宋体" w:hAnsi="宋体" w:cs="宋体"/>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rFonts w:ascii="Arial" w:hAnsi="Arial"/>
      <w:b/>
      <w:spacing w:val="-10"/>
      <w:sz w:val="18"/>
      <w:lang w:eastAsia="zh-CN"/>
    </w:rPr>
  </w:style>
  <w:style w:type="character" w:customStyle="1" w:styleId="14">
    <w:name w:val="正文文本 字符"/>
    <w:basedOn w:val="11"/>
    <w:link w:val="2"/>
    <w:qFormat/>
    <w:uiPriority w:val="0"/>
    <w:rPr>
      <w:rFonts w:ascii="Times New Roman" w:hAnsi="Times New Roman" w:eastAsia="宋体" w:cs="Times New Roman"/>
      <w:kern w:val="0"/>
      <w:sz w:val="20"/>
      <w:szCs w:val="20"/>
    </w:rPr>
  </w:style>
  <w:style w:type="character" w:customStyle="1" w:styleId="15">
    <w:name w:val="消息标题标签"/>
    <w:qFormat/>
    <w:uiPriority w:val="0"/>
    <w:rPr>
      <w:rFonts w:ascii="Arial" w:hAnsi="Arial"/>
      <w:b/>
      <w:spacing w:val="-4"/>
      <w:sz w:val="18"/>
      <w:lang w:eastAsia="zh-CN"/>
    </w:rPr>
  </w:style>
  <w:style w:type="paragraph" w:customStyle="1" w:styleId="16">
    <w:name w:val="传真标题"/>
    <w:basedOn w:val="1"/>
    <w:qFormat/>
    <w:uiPriority w:val="0"/>
    <w:pPr>
      <w:spacing w:before="240" w:after="60"/>
    </w:pPr>
  </w:style>
  <w:style w:type="paragraph" w:customStyle="1" w:styleId="17">
    <w:name w:val="文档标签"/>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character" w:customStyle="1" w:styleId="18">
    <w:name w:val="批注框文本 字符"/>
    <w:basedOn w:val="11"/>
    <w:link w:val="5"/>
    <w:semiHidden/>
    <w:qFormat/>
    <w:uiPriority w:val="99"/>
    <w:rPr>
      <w:rFonts w:ascii="Times New Roman" w:hAnsi="Times New Roman" w:eastAsia="宋体" w:cs="Times New Roman"/>
      <w:kern w:val="0"/>
      <w:sz w:val="18"/>
      <w:szCs w:val="18"/>
    </w:rPr>
  </w:style>
  <w:style w:type="character" w:customStyle="1" w:styleId="19">
    <w:name w:val="页眉 字符"/>
    <w:basedOn w:val="11"/>
    <w:link w:val="7"/>
    <w:qFormat/>
    <w:uiPriority w:val="99"/>
    <w:rPr>
      <w:rFonts w:ascii="Times New Roman" w:hAnsi="Times New Roman" w:eastAsia="宋体" w:cs="Times New Roman"/>
      <w:kern w:val="0"/>
      <w:sz w:val="18"/>
      <w:szCs w:val="18"/>
    </w:rPr>
  </w:style>
  <w:style w:type="character" w:customStyle="1" w:styleId="20">
    <w:name w:val="页脚 字符"/>
    <w:basedOn w:val="11"/>
    <w:link w:val="6"/>
    <w:qFormat/>
    <w:uiPriority w:val="99"/>
    <w:rPr>
      <w:rFonts w:ascii="Times New Roman" w:hAnsi="Times New Roman" w:eastAsia="宋体" w:cs="Times New Roman"/>
      <w:kern w:val="0"/>
      <w:sz w:val="18"/>
      <w:szCs w:val="18"/>
    </w:rPr>
  </w:style>
  <w:style w:type="paragraph" w:styleId="21">
    <w:name w:val="List Paragraph"/>
    <w:basedOn w:val="1"/>
    <w:qFormat/>
    <w:uiPriority w:val="34"/>
    <w:pPr>
      <w:ind w:firstLine="420" w:firstLineChars="200"/>
    </w:pPr>
  </w:style>
  <w:style w:type="character" w:customStyle="1" w:styleId="22">
    <w:name w:val="标题 2 字符"/>
    <w:link w:val="4"/>
    <w:qFormat/>
    <w:uiPriority w:val="0"/>
    <w:rPr>
      <w:rFonts w:ascii="Arial" w:hAnsi="Arial" w:eastAsia="黑体"/>
      <w:b/>
      <w:sz w:val="32"/>
    </w:rPr>
  </w:style>
  <w:style w:type="character" w:customStyle="1" w:styleId="23">
    <w:name w:val="font41"/>
    <w:basedOn w:val="11"/>
    <w:qFormat/>
    <w:uiPriority w:val="0"/>
    <w:rPr>
      <w:rFonts w:hint="eastAsia" w:ascii="宋体" w:hAnsi="宋体" w:eastAsia="宋体" w:cs="宋体"/>
      <w:color w:val="FF0000"/>
      <w:sz w:val="22"/>
      <w:szCs w:val="22"/>
      <w:u w:val="none"/>
    </w:rPr>
  </w:style>
  <w:style w:type="character" w:customStyle="1" w:styleId="24">
    <w:name w:val="font21"/>
    <w:basedOn w:val="11"/>
    <w:qFormat/>
    <w:uiPriority w:val="0"/>
    <w:rPr>
      <w:rFonts w:hint="default" w:ascii="Times New Roman" w:hAnsi="Times New Roman" w:cs="Times New Roman"/>
      <w:color w:val="FF0000"/>
      <w:sz w:val="21"/>
      <w:szCs w:val="21"/>
      <w:u w:val="none"/>
    </w:rPr>
  </w:style>
  <w:style w:type="character" w:customStyle="1" w:styleId="25">
    <w:name w:val="font11"/>
    <w:basedOn w:val="11"/>
    <w:qFormat/>
    <w:uiPriority w:val="0"/>
    <w:rPr>
      <w:rFonts w:hint="eastAsia" w:ascii="宋体" w:hAnsi="宋体" w:eastAsia="宋体" w:cs="宋体"/>
      <w:color w:val="FF0000"/>
      <w:sz w:val="21"/>
      <w:szCs w:val="21"/>
      <w:u w:val="none"/>
    </w:rPr>
  </w:style>
  <w:style w:type="character" w:customStyle="1" w:styleId="26">
    <w:name w:val="font31"/>
    <w:basedOn w:val="11"/>
    <w:qFormat/>
    <w:uiPriority w:val="0"/>
    <w:rPr>
      <w:rFonts w:hint="default" w:ascii="Arial Narrow" w:hAnsi="Arial Narrow" w:eastAsia="Arial Narrow" w:cs="Arial Narrow"/>
      <w:color w:val="FF0000"/>
      <w:sz w:val="22"/>
      <w:szCs w:val="22"/>
      <w:u w:val="none"/>
    </w:rPr>
  </w:style>
  <w:style w:type="table" w:customStyle="1" w:styleId="27">
    <w:name w:val="网格型1"/>
    <w:basedOn w:val="9"/>
    <w:qFormat/>
    <w:uiPriority w:val="59"/>
    <w:pPr>
      <w:spacing w:after="160" w:line="259"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631</Words>
  <Characters>671</Characters>
  <Lines>19</Lines>
  <Paragraphs>5</Paragraphs>
  <TotalTime>0</TotalTime>
  <ScaleCrop>false</ScaleCrop>
  <LinksUpToDate>false</LinksUpToDate>
  <CharactersWithSpaces>716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2021-04-02T01:13:00Z</dcterms:created>
  <dc:creator>微软用户</dc:creator>
  <cp:lastModifiedBy>L〜m</cp:lastModifiedBy>
  <dcterms:modified xsi:type="dcterms:W3CDTF">2025-05-19T01:53:02Z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163EF70461C443BD8DD73E0E8B5A076C_13</vt:lpwstr>
  </property>
  <property fmtid="{D5CDD505-2E9C-101B-9397-08002B2CF9AE}" pid="4" name="KSOTemplateDocerSaveRecord">
    <vt:lpwstr>eyJoZGlkIjoiZjg3NDg3MmIwZmM5OWE1OThhNDJjY2VlNGZjMTkxNTAiLCJ1c2VySWQiOiI0NjI3NzE4NDcifQ==</vt:lpwstr>
  </property>
</Properties>
</file>